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7E" w:rsidRDefault="00A71028" w:rsidP="005E6A27">
      <w:pPr>
        <w:pStyle w:val="Sous-titre"/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05F815FA" wp14:editId="196FC47B">
            <wp:simplePos x="0" y="0"/>
            <wp:positionH relativeFrom="column">
              <wp:posOffset>346075</wp:posOffset>
            </wp:positionH>
            <wp:positionV relativeFrom="paragraph">
              <wp:posOffset>225</wp:posOffset>
            </wp:positionV>
            <wp:extent cx="897890" cy="1510665"/>
            <wp:effectExtent l="0" t="0" r="0" b="0"/>
            <wp:wrapTight wrapText="bothSides">
              <wp:wrapPolygon edited="0">
                <wp:start x="0" y="0"/>
                <wp:lineTo x="0" y="21246"/>
                <wp:lineTo x="21081" y="21246"/>
                <wp:lineTo x="21081" y="0"/>
                <wp:lineTo x="0" y="0"/>
              </wp:wrapPolygon>
            </wp:wrapTight>
            <wp:docPr id="2" name="Image 2" descr="S:\BibliothequeImage\Communication\LOGOS BEP\BEP\B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BibliothequeImage\Communication\LOGOS BEP\BEP\B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41F">
        <w:tab/>
      </w:r>
      <w:r w:rsidR="0066441F">
        <w:tab/>
      </w:r>
    </w:p>
    <w:p w:rsidR="00C5247E" w:rsidRDefault="00C5247E" w:rsidP="005E6A27">
      <w:pPr>
        <w:pStyle w:val="Sous-titre"/>
      </w:pPr>
    </w:p>
    <w:p w:rsidR="00C5247E" w:rsidRDefault="00C5247E" w:rsidP="005E6A27">
      <w:pPr>
        <w:pStyle w:val="Sous-titre"/>
      </w:pPr>
    </w:p>
    <w:p w:rsidR="00C5247E" w:rsidRDefault="00C5247E" w:rsidP="005E6A27">
      <w:pPr>
        <w:pStyle w:val="Sous-titre"/>
      </w:pPr>
    </w:p>
    <w:p w:rsidR="004527D0" w:rsidRPr="004527D0" w:rsidRDefault="004527D0" w:rsidP="004527D0"/>
    <w:p w:rsidR="00D67BF6" w:rsidRPr="000C4CBD" w:rsidRDefault="003B145E" w:rsidP="00FD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Campagne 201</w:t>
      </w:r>
      <w:r w:rsidR="00FE76C9">
        <w:rPr>
          <w:rFonts w:ascii="Trebuchet MS" w:hAnsi="Trebuchet MS"/>
          <w:b/>
          <w:sz w:val="28"/>
          <w:szCs w:val="28"/>
          <w:u w:val="single"/>
        </w:rPr>
        <w:t>9</w:t>
      </w:r>
      <w:r w:rsidR="00FD24F0" w:rsidRPr="00FD24F0">
        <w:rPr>
          <w:rFonts w:ascii="Trebuchet MS" w:hAnsi="Trebuchet MS"/>
          <w:b/>
          <w:sz w:val="28"/>
          <w:szCs w:val="28"/>
          <w:u w:val="single"/>
        </w:rPr>
        <w:t xml:space="preserve"> </w:t>
      </w:r>
      <w:r>
        <w:rPr>
          <w:rFonts w:ascii="Trebuchet MS" w:hAnsi="Trebuchet MS"/>
          <w:b/>
          <w:sz w:val="28"/>
          <w:szCs w:val="28"/>
          <w:u w:val="single"/>
        </w:rPr>
        <w:t>de collecte de pneus</w:t>
      </w:r>
      <w:r w:rsidR="00FD24F0" w:rsidRPr="00FD24F0">
        <w:rPr>
          <w:rFonts w:ascii="Trebuchet MS" w:hAnsi="Trebuchet MS"/>
          <w:b/>
          <w:sz w:val="28"/>
          <w:szCs w:val="28"/>
          <w:u w:val="single"/>
        </w:rPr>
        <w:t xml:space="preserve"> </w:t>
      </w:r>
      <w:r>
        <w:rPr>
          <w:rFonts w:ascii="Trebuchet MS" w:hAnsi="Trebuchet MS"/>
          <w:b/>
          <w:sz w:val="28"/>
          <w:szCs w:val="28"/>
          <w:u w:val="single"/>
        </w:rPr>
        <w:t>de couverture de silo</w:t>
      </w:r>
      <w:r w:rsidR="00D67BF6" w:rsidRPr="00FD24F0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0C4CBD" w:rsidRPr="00FD24F0">
        <w:rPr>
          <w:rFonts w:ascii="Trebuchet MS" w:hAnsi="Trebuchet MS"/>
          <w:b/>
          <w:sz w:val="28"/>
          <w:szCs w:val="28"/>
          <w:u w:val="single"/>
        </w:rPr>
        <w:br/>
      </w:r>
      <w:r w:rsidR="009360AD">
        <w:rPr>
          <w:rFonts w:ascii="Trebuchet MS" w:hAnsi="Trebuchet MS"/>
          <w:b/>
          <w:sz w:val="28"/>
          <w:szCs w:val="28"/>
          <w:u w:val="single"/>
        </w:rPr>
        <w:t>Modalités pratiques</w:t>
      </w:r>
      <w:r w:rsidR="00B14B2D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:rsidR="00D67BF6" w:rsidRPr="000C4CBD" w:rsidRDefault="00D67BF6" w:rsidP="000C4CB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90B47" w:rsidRPr="001E090A" w:rsidRDefault="00C90B47" w:rsidP="00C90B47">
      <w:pPr>
        <w:jc w:val="both"/>
      </w:pPr>
      <w:r w:rsidRPr="001E090A">
        <w:t>De nombreux agriculteurs possèdent des stocks de pneus usés qu'ils ont utilisé</w:t>
      </w:r>
      <w:r>
        <w:t>s</w:t>
      </w:r>
      <w:r w:rsidRPr="001E090A">
        <w:t xml:space="preserve"> pour la couverture</w:t>
      </w:r>
      <w:r>
        <w:t xml:space="preserve"> de silos, dont ils n'ont plus l</w:t>
      </w:r>
      <w:r w:rsidRPr="001E090A">
        <w:t>'utilité et dont il est difficile de se défaire. Ces pneus sont parfois stockés dans des conditions non adaptées et génératrices d'effets néfastes sur l'environnement.</w:t>
      </w:r>
    </w:p>
    <w:p w:rsidR="00C90B47" w:rsidRDefault="00C90B47" w:rsidP="00C90B47">
      <w:pPr>
        <w:jc w:val="both"/>
      </w:pPr>
      <w:r w:rsidRPr="001E090A">
        <w:rPr>
          <w:b/>
        </w:rPr>
        <w:t>B</w:t>
      </w:r>
      <w:r>
        <w:rPr>
          <w:b/>
        </w:rPr>
        <w:t>EP</w:t>
      </w:r>
      <w:r w:rsidRPr="001E090A">
        <w:rPr>
          <w:b/>
        </w:rPr>
        <w:t xml:space="preserve"> Environnement</w:t>
      </w:r>
      <w:r>
        <w:t xml:space="preserve"> (Intercommunale de gestion des déchets ménagers en Province de Namur)</w:t>
      </w:r>
      <w:r w:rsidR="00FE76C9">
        <w:t xml:space="preserve"> </w:t>
      </w:r>
      <w:r>
        <w:t xml:space="preserve">leur propose de participer à la campagne de collecte des pneus de silos qui se tiendra du </w:t>
      </w:r>
      <w:r>
        <w:rPr>
          <w:b/>
        </w:rPr>
        <w:t>1</w:t>
      </w:r>
      <w:r w:rsidR="00FE76C9">
        <w:rPr>
          <w:b/>
        </w:rPr>
        <w:t>4</w:t>
      </w:r>
      <w:r>
        <w:rPr>
          <w:b/>
        </w:rPr>
        <w:t xml:space="preserve"> octobre</w:t>
      </w:r>
      <w:r w:rsidRPr="001E090A">
        <w:rPr>
          <w:b/>
        </w:rPr>
        <w:t xml:space="preserve"> au </w:t>
      </w:r>
      <w:r w:rsidR="00FE76C9">
        <w:rPr>
          <w:b/>
        </w:rPr>
        <w:t>29</w:t>
      </w:r>
      <w:r>
        <w:rPr>
          <w:b/>
        </w:rPr>
        <w:t xml:space="preserve"> </w:t>
      </w:r>
      <w:r w:rsidR="0050186A">
        <w:rPr>
          <w:b/>
        </w:rPr>
        <w:t>novembre</w:t>
      </w:r>
      <w:r w:rsidRPr="001E090A">
        <w:rPr>
          <w:b/>
        </w:rPr>
        <w:t xml:space="preserve"> 201</w:t>
      </w:r>
      <w:r w:rsidR="00FE76C9">
        <w:rPr>
          <w:b/>
        </w:rPr>
        <w:t>9</w:t>
      </w:r>
      <w:r>
        <w:t>.</w:t>
      </w:r>
    </w:p>
    <w:p w:rsidR="00AE0B76" w:rsidRDefault="00C90B47" w:rsidP="00C90B47">
      <w:pPr>
        <w:jc w:val="both"/>
        <w:rPr>
          <w:b/>
        </w:rPr>
      </w:pPr>
      <w:r>
        <w:t xml:space="preserve">Cette campagne, </w:t>
      </w:r>
      <w:r w:rsidR="00FE76C9">
        <w:t xml:space="preserve">qui n’est malheureusement plus </w:t>
      </w:r>
      <w:r w:rsidR="00917CEB">
        <w:t>co</w:t>
      </w:r>
      <w:r w:rsidRPr="001E090A">
        <w:t>financée</w:t>
      </w:r>
      <w:r w:rsidR="00917CEB">
        <w:t xml:space="preserve"> </w:t>
      </w:r>
      <w:r w:rsidRPr="001E090A">
        <w:t>par</w:t>
      </w:r>
      <w:r>
        <w:t xml:space="preserve"> RECYTYRE, permettra aux agriculteurs de se défaire de leurs pneus usés</w:t>
      </w:r>
      <w:r w:rsidR="0045155E">
        <w:t xml:space="preserve"> </w:t>
      </w:r>
      <w:bookmarkStart w:id="0" w:name="_GoBack"/>
      <w:bookmarkEnd w:id="0"/>
      <w:r>
        <w:t xml:space="preserve">de manière légale. Ce service est réservé uniquement aux </w:t>
      </w:r>
      <w:r w:rsidRPr="001E090A">
        <w:rPr>
          <w:b/>
        </w:rPr>
        <w:t>pneus « déjantés »</w:t>
      </w:r>
      <w:r>
        <w:t xml:space="preserve"> </w:t>
      </w:r>
      <w:r w:rsidRPr="001E090A">
        <w:rPr>
          <w:b/>
        </w:rPr>
        <w:t>de tourisme (</w:t>
      </w:r>
      <w:r w:rsidRPr="00F312DB">
        <w:rPr>
          <w:b/>
        </w:rPr>
        <w:t>voiture</w:t>
      </w:r>
      <w:r>
        <w:rPr>
          <w:b/>
        </w:rPr>
        <w:t>s</w:t>
      </w:r>
      <w:r w:rsidRPr="001E090A">
        <w:rPr>
          <w:b/>
        </w:rPr>
        <w:t>)</w:t>
      </w:r>
      <w:r>
        <w:rPr>
          <w:b/>
        </w:rPr>
        <w:t>, vidés de tout corps étrangers tels que ferrailles, terre, gravier, ciment, …</w:t>
      </w:r>
      <w:r w:rsidR="00C67CC6">
        <w:rPr>
          <w:b/>
        </w:rPr>
        <w:t xml:space="preserve">  </w:t>
      </w:r>
    </w:p>
    <w:p w:rsidR="00C90B47" w:rsidRDefault="00C90B47" w:rsidP="00C90B47">
      <w:pPr>
        <w:jc w:val="both"/>
      </w:pPr>
      <w:r>
        <w:t>4 sites sur la Province de Namur seront accessibles aux agriculteurs pour déposer leurs pneus :</w:t>
      </w:r>
    </w:p>
    <w:p w:rsidR="00C90B47" w:rsidRPr="00C90B47" w:rsidRDefault="00C90B47" w:rsidP="00C90B47">
      <w:pPr>
        <w:keepNext/>
        <w:spacing w:before="240" w:after="120" w:line="260" w:lineRule="atLeast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C90B47">
        <w:rPr>
          <w:rFonts w:ascii="Trebuchet MS" w:eastAsia="Calibri" w:hAnsi="Trebuchet MS" w:cs="Times New Roman"/>
          <w:b/>
          <w:sz w:val="20"/>
          <w:szCs w:val="20"/>
        </w:rPr>
        <w:t>Site intégré de gestion des déchets (SIGD) - Floreffe</w:t>
      </w:r>
    </w:p>
    <w:p w:rsidR="00C90B47" w:rsidRPr="00C90B47" w:rsidRDefault="00C90B47" w:rsidP="00C90B47">
      <w:pPr>
        <w:spacing w:after="0" w:line="260" w:lineRule="atLeast"/>
        <w:jc w:val="both"/>
        <w:rPr>
          <w:rFonts w:ascii="Trebuchet MS" w:eastAsia="Calibri" w:hAnsi="Trebuchet MS" w:cs="Times New Roman"/>
          <w:sz w:val="20"/>
          <w:szCs w:val="20"/>
        </w:rPr>
      </w:pPr>
      <w:r w:rsidRPr="00C90B47">
        <w:rPr>
          <w:rFonts w:ascii="Trebuchet MS" w:eastAsia="Calibri" w:hAnsi="Trebuchet MS" w:cs="Times New Roman"/>
          <w:sz w:val="20"/>
          <w:szCs w:val="20"/>
        </w:rPr>
        <w:t>Adresse du site :</w:t>
      </w:r>
      <w:r w:rsidRPr="00C90B47">
        <w:rPr>
          <w:rFonts w:ascii="Trebuchet MS" w:eastAsia="Calibri" w:hAnsi="Trebuchet MS" w:cs="Times New Roman"/>
          <w:sz w:val="20"/>
          <w:szCs w:val="20"/>
        </w:rPr>
        <w:tab/>
        <w:t xml:space="preserve">Route de la </w:t>
      </w:r>
      <w:proofErr w:type="spellStart"/>
      <w:r w:rsidRPr="00C90B47">
        <w:rPr>
          <w:rFonts w:ascii="Trebuchet MS" w:eastAsia="Calibri" w:hAnsi="Trebuchet MS" w:cs="Times New Roman"/>
          <w:sz w:val="20"/>
          <w:szCs w:val="20"/>
        </w:rPr>
        <w:t>Lache</w:t>
      </w:r>
      <w:proofErr w:type="spellEnd"/>
      <w:r w:rsidRPr="00C90B47">
        <w:rPr>
          <w:rFonts w:ascii="Trebuchet MS" w:eastAsia="Calibri" w:hAnsi="Trebuchet MS" w:cs="Times New Roman"/>
          <w:sz w:val="20"/>
          <w:szCs w:val="20"/>
        </w:rPr>
        <w:t xml:space="preserve"> 4 à 5150 Floreffe</w:t>
      </w:r>
    </w:p>
    <w:p w:rsidR="00C90B47" w:rsidRPr="00C90B47" w:rsidRDefault="00C90B47" w:rsidP="00C90B47">
      <w:pPr>
        <w:spacing w:after="120" w:line="260" w:lineRule="atLeast"/>
        <w:jc w:val="both"/>
        <w:rPr>
          <w:rFonts w:ascii="Trebuchet MS" w:eastAsia="Calibri" w:hAnsi="Trebuchet MS" w:cs="Times New Roman"/>
          <w:sz w:val="20"/>
          <w:szCs w:val="20"/>
        </w:rPr>
      </w:pPr>
      <w:r w:rsidRPr="00C90B47">
        <w:rPr>
          <w:rFonts w:ascii="Trebuchet MS" w:eastAsia="Calibri" w:hAnsi="Trebuchet MS" w:cs="Times New Roman"/>
          <w:sz w:val="20"/>
          <w:szCs w:val="20"/>
        </w:rPr>
        <w:t>Heures d’ouverture :</w:t>
      </w:r>
      <w:r w:rsidRPr="00C90B47">
        <w:rPr>
          <w:rFonts w:ascii="Trebuchet MS" w:eastAsia="Calibri" w:hAnsi="Trebuchet MS" w:cs="Times New Roman"/>
          <w:sz w:val="20"/>
          <w:szCs w:val="20"/>
        </w:rPr>
        <w:tab/>
        <w:t>du lundi au vendredi, de 07:00 à 15:30</w:t>
      </w:r>
    </w:p>
    <w:p w:rsidR="00C90B47" w:rsidRPr="00C90B47" w:rsidRDefault="00C90B47" w:rsidP="00C90B47">
      <w:pPr>
        <w:keepNext/>
        <w:spacing w:before="240" w:after="120" w:line="260" w:lineRule="atLeast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C90B47">
        <w:rPr>
          <w:rFonts w:ascii="Trebuchet MS" w:eastAsia="Calibri" w:hAnsi="Trebuchet MS" w:cs="Times New Roman"/>
          <w:b/>
          <w:sz w:val="20"/>
          <w:szCs w:val="20"/>
        </w:rPr>
        <w:t>Centre de Transfert de Ciney - Biron</w:t>
      </w:r>
    </w:p>
    <w:p w:rsidR="00C90B47" w:rsidRPr="00C90B47" w:rsidRDefault="00C90B47" w:rsidP="00C90B47">
      <w:pPr>
        <w:spacing w:after="0" w:line="260" w:lineRule="atLeast"/>
        <w:jc w:val="both"/>
        <w:rPr>
          <w:rFonts w:ascii="Trebuchet MS" w:eastAsia="Calibri" w:hAnsi="Trebuchet MS" w:cs="Times New Roman"/>
          <w:sz w:val="20"/>
          <w:szCs w:val="20"/>
        </w:rPr>
      </w:pPr>
      <w:r w:rsidRPr="00C90B47">
        <w:rPr>
          <w:rFonts w:ascii="Trebuchet MS" w:eastAsia="Calibri" w:hAnsi="Trebuchet MS" w:cs="Times New Roman"/>
          <w:sz w:val="20"/>
          <w:szCs w:val="20"/>
        </w:rPr>
        <w:t>Adresse du site :</w:t>
      </w:r>
      <w:r w:rsidRPr="00C90B47">
        <w:rPr>
          <w:rFonts w:ascii="Trebuchet MS" w:eastAsia="Calibri" w:hAnsi="Trebuchet MS" w:cs="Times New Roman"/>
          <w:sz w:val="20"/>
          <w:szCs w:val="20"/>
        </w:rPr>
        <w:tab/>
        <w:t>Rue du Marché Couvert à 5590 Ciney (Biron)</w:t>
      </w:r>
    </w:p>
    <w:p w:rsidR="00C90B47" w:rsidRPr="00C90B47" w:rsidRDefault="00C90B47" w:rsidP="00C90B47">
      <w:pPr>
        <w:spacing w:after="120" w:line="260" w:lineRule="atLeast"/>
        <w:jc w:val="both"/>
        <w:rPr>
          <w:rFonts w:ascii="Trebuchet MS" w:eastAsia="Calibri" w:hAnsi="Trebuchet MS" w:cs="Times New Roman"/>
          <w:sz w:val="20"/>
          <w:szCs w:val="20"/>
        </w:rPr>
      </w:pPr>
      <w:r w:rsidRPr="00C90B47">
        <w:rPr>
          <w:rFonts w:ascii="Trebuchet MS" w:eastAsia="Calibri" w:hAnsi="Trebuchet MS" w:cs="Times New Roman"/>
          <w:sz w:val="20"/>
          <w:szCs w:val="20"/>
        </w:rPr>
        <w:t>Heures d’ouverture :</w:t>
      </w:r>
      <w:r w:rsidRPr="00C90B47">
        <w:rPr>
          <w:rFonts w:ascii="Trebuchet MS" w:eastAsia="Calibri" w:hAnsi="Trebuchet MS" w:cs="Times New Roman"/>
          <w:sz w:val="20"/>
          <w:szCs w:val="20"/>
        </w:rPr>
        <w:tab/>
        <w:t>du lundi au vendredi, de 07:15 à 15:30</w:t>
      </w:r>
    </w:p>
    <w:p w:rsidR="00C90B47" w:rsidRPr="00C90B47" w:rsidRDefault="00C90B47" w:rsidP="00C90B47">
      <w:pPr>
        <w:keepNext/>
        <w:spacing w:before="240" w:after="120" w:line="260" w:lineRule="atLeast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C90B47">
        <w:rPr>
          <w:rFonts w:ascii="Trebuchet MS" w:eastAsia="Calibri" w:hAnsi="Trebuchet MS" w:cs="Times New Roman"/>
          <w:b/>
          <w:sz w:val="20"/>
          <w:szCs w:val="20"/>
        </w:rPr>
        <w:t xml:space="preserve">Centre de Transfert de Philippeville - </w:t>
      </w:r>
      <w:proofErr w:type="spellStart"/>
      <w:r w:rsidRPr="00C90B47">
        <w:rPr>
          <w:rFonts w:ascii="Trebuchet MS" w:eastAsia="Calibri" w:hAnsi="Trebuchet MS" w:cs="Times New Roman"/>
          <w:b/>
          <w:sz w:val="20"/>
          <w:szCs w:val="20"/>
        </w:rPr>
        <w:t>Vodecée</w:t>
      </w:r>
      <w:proofErr w:type="spellEnd"/>
    </w:p>
    <w:p w:rsidR="00C90B47" w:rsidRPr="00C90B47" w:rsidRDefault="00C90B47" w:rsidP="00C90B47">
      <w:pPr>
        <w:spacing w:after="0" w:line="260" w:lineRule="atLeast"/>
        <w:jc w:val="both"/>
        <w:rPr>
          <w:rFonts w:ascii="Trebuchet MS" w:eastAsia="Calibri" w:hAnsi="Trebuchet MS" w:cs="Times New Roman"/>
          <w:sz w:val="20"/>
          <w:szCs w:val="20"/>
        </w:rPr>
      </w:pPr>
      <w:r w:rsidRPr="00C90B47">
        <w:rPr>
          <w:rFonts w:ascii="Trebuchet MS" w:eastAsia="Calibri" w:hAnsi="Trebuchet MS" w:cs="Times New Roman"/>
          <w:sz w:val="20"/>
          <w:szCs w:val="20"/>
        </w:rPr>
        <w:t>Adresse du site :</w:t>
      </w:r>
      <w:r w:rsidRPr="00C90B47">
        <w:rPr>
          <w:rFonts w:ascii="Trebuchet MS" w:eastAsia="Calibri" w:hAnsi="Trebuchet MS" w:cs="Times New Roman"/>
          <w:sz w:val="20"/>
          <w:szCs w:val="20"/>
        </w:rPr>
        <w:tab/>
        <w:t xml:space="preserve">Rue de </w:t>
      </w:r>
      <w:proofErr w:type="spellStart"/>
      <w:r w:rsidRPr="00C90B47">
        <w:rPr>
          <w:rFonts w:ascii="Trebuchet MS" w:eastAsia="Calibri" w:hAnsi="Trebuchet MS" w:cs="Times New Roman"/>
          <w:sz w:val="20"/>
          <w:szCs w:val="20"/>
        </w:rPr>
        <w:t>Merlemont</w:t>
      </w:r>
      <w:proofErr w:type="spellEnd"/>
      <w:r w:rsidRPr="00C90B47">
        <w:rPr>
          <w:rFonts w:ascii="Trebuchet MS" w:eastAsia="Calibri" w:hAnsi="Trebuchet MS" w:cs="Times New Roman"/>
          <w:sz w:val="20"/>
          <w:szCs w:val="20"/>
        </w:rPr>
        <w:t xml:space="preserve"> à 5660 Philippeville (</w:t>
      </w:r>
      <w:proofErr w:type="spellStart"/>
      <w:r w:rsidRPr="00C90B47">
        <w:rPr>
          <w:rFonts w:ascii="Trebuchet MS" w:eastAsia="Calibri" w:hAnsi="Trebuchet MS" w:cs="Times New Roman"/>
          <w:sz w:val="20"/>
          <w:szCs w:val="20"/>
        </w:rPr>
        <w:t>Vodecée</w:t>
      </w:r>
      <w:proofErr w:type="spellEnd"/>
      <w:r w:rsidRPr="00C90B47">
        <w:rPr>
          <w:rFonts w:ascii="Trebuchet MS" w:eastAsia="Calibri" w:hAnsi="Trebuchet MS" w:cs="Times New Roman"/>
          <w:sz w:val="20"/>
          <w:szCs w:val="20"/>
        </w:rPr>
        <w:t>)</w:t>
      </w:r>
    </w:p>
    <w:p w:rsidR="00C90B47" w:rsidRPr="00C90B47" w:rsidRDefault="00C90B47" w:rsidP="00C90B47">
      <w:pPr>
        <w:spacing w:after="120" w:line="260" w:lineRule="atLeast"/>
        <w:jc w:val="both"/>
        <w:rPr>
          <w:rFonts w:ascii="Trebuchet MS" w:eastAsia="Calibri" w:hAnsi="Trebuchet MS" w:cs="Times New Roman"/>
          <w:sz w:val="20"/>
          <w:szCs w:val="20"/>
        </w:rPr>
      </w:pPr>
      <w:r w:rsidRPr="00C90B47">
        <w:rPr>
          <w:rFonts w:ascii="Trebuchet MS" w:eastAsia="Calibri" w:hAnsi="Trebuchet MS" w:cs="Times New Roman"/>
          <w:sz w:val="20"/>
          <w:szCs w:val="20"/>
        </w:rPr>
        <w:t>Heures d’ouverture :</w:t>
      </w:r>
      <w:r w:rsidRPr="00C90B47">
        <w:rPr>
          <w:rFonts w:ascii="Trebuchet MS" w:eastAsia="Calibri" w:hAnsi="Trebuchet MS" w:cs="Times New Roman"/>
          <w:sz w:val="20"/>
          <w:szCs w:val="20"/>
        </w:rPr>
        <w:tab/>
        <w:t>du lundi au vendredi, de 08:00 à 15:30</w:t>
      </w:r>
    </w:p>
    <w:p w:rsidR="00C90B47" w:rsidRPr="00C90B47" w:rsidRDefault="00C90B47" w:rsidP="00C90B47">
      <w:pPr>
        <w:keepNext/>
        <w:spacing w:before="240" w:after="120" w:line="260" w:lineRule="atLeast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C90B47">
        <w:rPr>
          <w:rFonts w:ascii="Trebuchet MS" w:eastAsia="Calibri" w:hAnsi="Trebuchet MS" w:cs="Times New Roman"/>
          <w:b/>
          <w:sz w:val="20"/>
          <w:szCs w:val="20"/>
        </w:rPr>
        <w:t xml:space="preserve">Centre de Transfert de Gedinne - </w:t>
      </w:r>
      <w:proofErr w:type="spellStart"/>
      <w:r w:rsidRPr="00C90B47">
        <w:rPr>
          <w:rFonts w:ascii="Trebuchet MS" w:eastAsia="Calibri" w:hAnsi="Trebuchet MS" w:cs="Times New Roman"/>
          <w:b/>
          <w:sz w:val="20"/>
          <w:szCs w:val="20"/>
        </w:rPr>
        <w:t>Malvoisin</w:t>
      </w:r>
      <w:proofErr w:type="spellEnd"/>
    </w:p>
    <w:p w:rsidR="00C90B47" w:rsidRPr="00C90B47" w:rsidRDefault="00C90B47" w:rsidP="00C90B47">
      <w:pPr>
        <w:spacing w:after="0" w:line="260" w:lineRule="atLeast"/>
        <w:jc w:val="both"/>
        <w:rPr>
          <w:rFonts w:ascii="Trebuchet MS" w:eastAsia="Calibri" w:hAnsi="Trebuchet MS" w:cs="Times New Roman"/>
          <w:sz w:val="20"/>
          <w:szCs w:val="20"/>
        </w:rPr>
      </w:pPr>
      <w:r w:rsidRPr="00C90B47">
        <w:rPr>
          <w:rFonts w:ascii="Trebuchet MS" w:eastAsia="Calibri" w:hAnsi="Trebuchet MS" w:cs="Times New Roman"/>
          <w:sz w:val="20"/>
          <w:szCs w:val="20"/>
        </w:rPr>
        <w:t>Adresse du site :</w:t>
      </w:r>
      <w:r w:rsidRPr="00C90B47">
        <w:rPr>
          <w:rFonts w:ascii="Trebuchet MS" w:eastAsia="Calibri" w:hAnsi="Trebuchet MS" w:cs="Times New Roman"/>
          <w:sz w:val="20"/>
          <w:szCs w:val="20"/>
        </w:rPr>
        <w:tab/>
        <w:t>Route de Bouillon à 5575 Gedinne (</w:t>
      </w:r>
      <w:proofErr w:type="spellStart"/>
      <w:r w:rsidRPr="00C90B47">
        <w:rPr>
          <w:rFonts w:ascii="Trebuchet MS" w:eastAsia="Calibri" w:hAnsi="Trebuchet MS" w:cs="Times New Roman"/>
          <w:sz w:val="20"/>
          <w:szCs w:val="20"/>
        </w:rPr>
        <w:t>Malvoisin</w:t>
      </w:r>
      <w:proofErr w:type="spellEnd"/>
      <w:r w:rsidRPr="00C90B47">
        <w:rPr>
          <w:rFonts w:ascii="Trebuchet MS" w:eastAsia="Calibri" w:hAnsi="Trebuchet MS" w:cs="Times New Roman"/>
          <w:sz w:val="20"/>
          <w:szCs w:val="20"/>
        </w:rPr>
        <w:t>)</w:t>
      </w:r>
    </w:p>
    <w:p w:rsidR="00C90B47" w:rsidRPr="00C90B47" w:rsidRDefault="00C90B47" w:rsidP="00C90B47">
      <w:pPr>
        <w:spacing w:after="0" w:line="260" w:lineRule="atLeast"/>
        <w:jc w:val="both"/>
        <w:rPr>
          <w:rFonts w:ascii="Trebuchet MS" w:eastAsia="Calibri" w:hAnsi="Trebuchet MS" w:cs="Times New Roman"/>
          <w:sz w:val="20"/>
          <w:szCs w:val="20"/>
        </w:rPr>
      </w:pPr>
      <w:r w:rsidRPr="00C90B47">
        <w:rPr>
          <w:rFonts w:ascii="Trebuchet MS" w:eastAsia="Calibri" w:hAnsi="Trebuchet MS" w:cs="Times New Roman"/>
          <w:sz w:val="20"/>
          <w:szCs w:val="20"/>
        </w:rPr>
        <w:t>Heures d’ouverture :</w:t>
      </w:r>
      <w:r w:rsidRPr="00C90B47">
        <w:rPr>
          <w:rFonts w:ascii="Trebuchet MS" w:eastAsia="Calibri" w:hAnsi="Trebuchet MS" w:cs="Times New Roman"/>
          <w:sz w:val="20"/>
          <w:szCs w:val="20"/>
        </w:rPr>
        <w:tab/>
        <w:t>le lundi, de 13:00 à 15:30</w:t>
      </w:r>
    </w:p>
    <w:p w:rsidR="00C90B47" w:rsidRPr="00C90B47" w:rsidRDefault="00C90B47" w:rsidP="00C90B47">
      <w:pPr>
        <w:spacing w:after="120" w:line="260" w:lineRule="atLeast"/>
        <w:ind w:left="1418" w:firstLine="709"/>
        <w:jc w:val="both"/>
        <w:rPr>
          <w:rFonts w:ascii="Trebuchet MS" w:eastAsia="Calibri" w:hAnsi="Trebuchet MS" w:cs="Times New Roman"/>
          <w:sz w:val="20"/>
          <w:szCs w:val="20"/>
        </w:rPr>
      </w:pPr>
      <w:proofErr w:type="gramStart"/>
      <w:r w:rsidRPr="00C90B47">
        <w:rPr>
          <w:rFonts w:ascii="Trebuchet MS" w:eastAsia="Calibri" w:hAnsi="Trebuchet MS" w:cs="Times New Roman"/>
          <w:sz w:val="20"/>
          <w:szCs w:val="20"/>
        </w:rPr>
        <w:t>du</w:t>
      </w:r>
      <w:proofErr w:type="gramEnd"/>
      <w:r w:rsidRPr="00C90B47">
        <w:rPr>
          <w:rFonts w:ascii="Trebuchet MS" w:eastAsia="Calibri" w:hAnsi="Trebuchet MS" w:cs="Times New Roman"/>
          <w:sz w:val="20"/>
          <w:szCs w:val="20"/>
        </w:rPr>
        <w:t xml:space="preserve"> mardi au vendredi, de 08:00 à 15:30</w:t>
      </w:r>
    </w:p>
    <w:p w:rsidR="00C90B47" w:rsidRPr="001E090A" w:rsidRDefault="00C90B47" w:rsidP="00C90B47">
      <w:pPr>
        <w:jc w:val="both"/>
        <w:rPr>
          <w:b/>
          <w:u w:val="single"/>
        </w:rPr>
      </w:pPr>
      <w:r w:rsidRPr="001E090A">
        <w:rPr>
          <w:b/>
          <w:u w:val="single"/>
        </w:rPr>
        <w:t>Qui peut bénéficier de cette action?</w:t>
      </w:r>
    </w:p>
    <w:p w:rsidR="00C90B47" w:rsidRDefault="00C90B47" w:rsidP="00FE76C9">
      <w:pPr>
        <w:spacing w:before="100" w:beforeAutospacing="1" w:after="0" w:line="240" w:lineRule="auto"/>
        <w:jc w:val="both"/>
        <w:rPr>
          <w:rFonts w:eastAsia="Times New Roman" w:cs="Times New Roman"/>
          <w:lang w:eastAsia="fr-BE"/>
        </w:rPr>
      </w:pPr>
      <w:r w:rsidRPr="00B87510">
        <w:rPr>
          <w:rFonts w:eastAsia="Times New Roman" w:cs="Times New Roman"/>
          <w:lang w:eastAsia="fr-BE"/>
        </w:rPr>
        <w:t>L</w:t>
      </w:r>
      <w:r w:rsidRPr="001E090A">
        <w:rPr>
          <w:rFonts w:eastAsia="Times New Roman" w:cs="Times New Roman"/>
          <w:lang w:eastAsia="fr-BE"/>
        </w:rPr>
        <w:t xml:space="preserve">es exploitations agricoles implantées </w:t>
      </w:r>
      <w:r>
        <w:rPr>
          <w:rFonts w:eastAsia="Times New Roman" w:cs="Times New Roman"/>
          <w:lang w:eastAsia="fr-BE"/>
        </w:rPr>
        <w:t>dans une des communes affiliées à BEP Environnement</w:t>
      </w:r>
      <w:r w:rsidR="00FE76C9">
        <w:rPr>
          <w:rFonts w:eastAsia="Times New Roman" w:cs="Times New Roman"/>
          <w:lang w:eastAsia="fr-BE"/>
        </w:rPr>
        <w:t>.</w:t>
      </w:r>
    </w:p>
    <w:p w:rsidR="00C90B47" w:rsidRPr="001E090A" w:rsidRDefault="00C90B47" w:rsidP="00C90B47">
      <w:pPr>
        <w:spacing w:after="0" w:line="240" w:lineRule="auto"/>
        <w:jc w:val="both"/>
        <w:rPr>
          <w:rFonts w:eastAsia="Times New Roman" w:cs="Times New Roman"/>
          <w:lang w:eastAsia="fr-BE"/>
        </w:rPr>
      </w:pPr>
    </w:p>
    <w:p w:rsidR="00C90B47" w:rsidRPr="001E090A" w:rsidRDefault="00C90B47" w:rsidP="00C90B47">
      <w:pPr>
        <w:jc w:val="both"/>
        <w:rPr>
          <w:b/>
          <w:u w:val="single"/>
        </w:rPr>
      </w:pPr>
      <w:r w:rsidRPr="001E090A">
        <w:rPr>
          <w:b/>
          <w:u w:val="single"/>
        </w:rPr>
        <w:t>A quel prix ?</w:t>
      </w:r>
    </w:p>
    <w:p w:rsidR="00C90B47" w:rsidRDefault="00C90B47" w:rsidP="00C90B4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t xml:space="preserve">Le montant à prendre en charge par l’agriculteur est </w:t>
      </w:r>
      <w:r w:rsidR="0065332F">
        <w:rPr>
          <w:rFonts w:eastAsia="Times New Roman" w:cs="Times New Roman"/>
          <w:lang w:eastAsia="fr-BE"/>
        </w:rPr>
        <w:t>de</w:t>
      </w:r>
      <w:r>
        <w:rPr>
          <w:rFonts w:eastAsia="Times New Roman" w:cs="Times New Roman"/>
          <w:lang w:eastAsia="fr-BE"/>
        </w:rPr>
        <w:t xml:space="preserve"> </w:t>
      </w:r>
      <w:r w:rsidR="00FE76C9" w:rsidRPr="00213B9F">
        <w:rPr>
          <w:rFonts w:cstheme="minorHAnsi"/>
          <w:b/>
        </w:rPr>
        <w:t>235,50 €/tonne TVAC ou 1,77 €/pneu TVAC</w:t>
      </w:r>
      <w:r>
        <w:rPr>
          <w:rFonts w:eastAsia="Times New Roman" w:cs="Times New Roman"/>
          <w:lang w:eastAsia="fr-BE"/>
        </w:rPr>
        <w:t>.</w:t>
      </w:r>
    </w:p>
    <w:p w:rsidR="00C90B47" w:rsidRPr="001E090A" w:rsidRDefault="00C90B47" w:rsidP="00C90B47">
      <w:pPr>
        <w:jc w:val="both"/>
        <w:rPr>
          <w:b/>
          <w:u w:val="single"/>
        </w:rPr>
      </w:pPr>
      <w:r w:rsidRPr="001E090A">
        <w:rPr>
          <w:b/>
          <w:u w:val="single"/>
        </w:rPr>
        <w:t>La procédure</w:t>
      </w:r>
    </w:p>
    <w:p w:rsidR="00C90B47" w:rsidRDefault="00C90B47" w:rsidP="00C90B4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1E090A">
        <w:rPr>
          <w:rFonts w:eastAsia="Times New Roman" w:cs="Times New Roman"/>
          <w:lang w:eastAsia="fr-BE"/>
        </w:rPr>
        <w:lastRenderedPageBreak/>
        <w:t>Vous avez des pneus de silo dont vous désirez vous défaire</w:t>
      </w:r>
      <w:r w:rsidR="00FE76C9">
        <w:rPr>
          <w:rFonts w:eastAsia="Times New Roman" w:cs="Times New Roman"/>
          <w:lang w:eastAsia="fr-BE"/>
        </w:rPr>
        <w:t>.</w:t>
      </w:r>
    </w:p>
    <w:p w:rsidR="00C90B47" w:rsidRDefault="00C90B47" w:rsidP="00C90B4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t xml:space="preserve">Vous êtes en possession du </w:t>
      </w:r>
      <w:r w:rsidRPr="00C90B47">
        <w:rPr>
          <w:rFonts w:eastAsia="Times New Roman" w:cs="Times New Roman"/>
          <w:b/>
          <w:lang w:eastAsia="fr-BE"/>
        </w:rPr>
        <w:t>formulaire de participation</w:t>
      </w:r>
      <w:r>
        <w:rPr>
          <w:rFonts w:eastAsia="Times New Roman" w:cs="Times New Roman"/>
          <w:lang w:eastAsia="fr-BE"/>
        </w:rPr>
        <w:t>, r</w:t>
      </w:r>
      <w:r w:rsidRPr="001E090A">
        <w:rPr>
          <w:rFonts w:eastAsia="Times New Roman" w:cs="Times New Roman"/>
          <w:lang w:eastAsia="fr-BE"/>
        </w:rPr>
        <w:t>etournez-le dûment complété</w:t>
      </w:r>
      <w:r>
        <w:rPr>
          <w:rFonts w:eastAsia="Times New Roman" w:cs="Times New Roman"/>
          <w:lang w:eastAsia="fr-BE"/>
        </w:rPr>
        <w:t xml:space="preserve"> à :</w:t>
      </w:r>
    </w:p>
    <w:p w:rsidR="00C90B47" w:rsidRDefault="00C90B47" w:rsidP="00C90B4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 w:rsidRPr="00C90B47">
        <w:rPr>
          <w:rFonts w:eastAsia="Times New Roman" w:cs="Times New Roman"/>
          <w:b/>
          <w:lang w:eastAsia="fr-BE"/>
        </w:rPr>
        <w:t>BEP Environnement</w:t>
      </w:r>
      <w:r>
        <w:t xml:space="preserve">, </w:t>
      </w:r>
      <w:r w:rsidRPr="00483ED0">
        <w:t xml:space="preserve">Route de la </w:t>
      </w:r>
      <w:proofErr w:type="spellStart"/>
      <w:r w:rsidRPr="00483ED0">
        <w:t>Lache</w:t>
      </w:r>
      <w:proofErr w:type="spellEnd"/>
      <w:r w:rsidRPr="00483ED0">
        <w:t xml:space="preserve"> 4</w:t>
      </w:r>
      <w:r>
        <w:t xml:space="preserve"> à </w:t>
      </w:r>
      <w:r w:rsidRPr="00483ED0">
        <w:t>5150 Floreffe</w:t>
      </w:r>
      <w:r>
        <w:t> </w:t>
      </w:r>
      <w:r>
        <w:rPr>
          <w:rFonts w:eastAsia="Times New Roman" w:cs="Times New Roman"/>
          <w:lang w:eastAsia="fr-BE"/>
        </w:rPr>
        <w:t>;</w:t>
      </w:r>
    </w:p>
    <w:p w:rsidR="00C90B47" w:rsidRPr="00C90B47" w:rsidRDefault="00C90B47" w:rsidP="00C90B4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Lienhypertexte"/>
          <w:rFonts w:eastAsia="Times New Roman" w:cs="Times New Roman"/>
          <w:color w:val="auto"/>
          <w:u w:val="none"/>
          <w:lang w:eastAsia="fr-BE"/>
        </w:rPr>
      </w:pPr>
      <w:r>
        <w:rPr>
          <w:rFonts w:eastAsia="Times New Roman" w:cs="Times New Roman"/>
          <w:lang w:eastAsia="fr-BE"/>
        </w:rPr>
        <w:t xml:space="preserve">ou </w:t>
      </w:r>
      <w:r w:rsidRPr="00C90B47">
        <w:rPr>
          <w:rFonts w:eastAsia="Times New Roman" w:cs="Times New Roman"/>
          <w:lang w:eastAsia="fr-BE"/>
        </w:rPr>
        <w:t>à Madame Catheri</w:t>
      </w:r>
      <w:r>
        <w:rPr>
          <w:rFonts w:eastAsia="Times New Roman" w:cs="Times New Roman"/>
          <w:lang w:eastAsia="fr-BE"/>
        </w:rPr>
        <w:t xml:space="preserve">ne Saintenoy par </w:t>
      </w:r>
      <w:r w:rsidRPr="00C90B47">
        <w:rPr>
          <w:rFonts w:eastAsia="Times New Roman" w:cs="Times New Roman"/>
          <w:lang w:eastAsia="fr-BE"/>
        </w:rPr>
        <w:t xml:space="preserve">fax 081/718.250 ou </w:t>
      </w:r>
      <w:r>
        <w:rPr>
          <w:rFonts w:eastAsia="Times New Roman" w:cs="Times New Roman"/>
          <w:lang w:eastAsia="fr-BE"/>
        </w:rPr>
        <w:t xml:space="preserve">par </w:t>
      </w:r>
      <w:r w:rsidRPr="00C90B47">
        <w:rPr>
          <w:rFonts w:eastAsia="Times New Roman" w:cs="Times New Roman"/>
          <w:lang w:eastAsia="fr-BE"/>
        </w:rPr>
        <w:t xml:space="preserve">mail </w:t>
      </w:r>
      <w:hyperlink r:id="rId7" w:history="1">
        <w:r w:rsidRPr="00C90B47">
          <w:rPr>
            <w:rStyle w:val="Lienhypertexte"/>
            <w:rFonts w:eastAsia="Times New Roman" w:cs="Times New Roman"/>
            <w:lang w:eastAsia="fr-BE"/>
          </w:rPr>
          <w:t>csi@bep.be</w:t>
        </w:r>
      </w:hyperlink>
    </w:p>
    <w:p w:rsidR="00C90B47" w:rsidRDefault="00C90B47" w:rsidP="00C90B47">
      <w:pPr>
        <w:spacing w:before="100" w:beforeAutospacing="1" w:after="100" w:afterAutospacing="1" w:line="240" w:lineRule="auto"/>
        <w:jc w:val="both"/>
        <w:rPr>
          <w:rStyle w:val="Lienhypertexte"/>
          <w:rFonts w:eastAsia="Times New Roman" w:cs="Times New Roman"/>
          <w:color w:val="auto"/>
          <w:u w:val="none"/>
          <w:lang w:eastAsia="fr-BE"/>
        </w:rPr>
      </w:pPr>
      <w:r>
        <w:rPr>
          <w:rFonts w:eastAsia="Times New Roman" w:cs="Times New Roman"/>
          <w:lang w:eastAsia="fr-BE"/>
        </w:rPr>
        <w:t xml:space="preserve">Vous n’êtes pas en possession du </w:t>
      </w:r>
      <w:r w:rsidRPr="00C90B47">
        <w:rPr>
          <w:rFonts w:eastAsia="Times New Roman" w:cs="Times New Roman"/>
          <w:b/>
          <w:lang w:eastAsia="fr-BE"/>
        </w:rPr>
        <w:t>formulaire de participation</w:t>
      </w:r>
      <w:r>
        <w:rPr>
          <w:rFonts w:eastAsia="Times New Roman" w:cs="Times New Roman"/>
          <w:lang w:eastAsia="fr-BE"/>
        </w:rPr>
        <w:t>, demandé</w:t>
      </w:r>
      <w:r w:rsidR="009B61C3">
        <w:rPr>
          <w:rFonts w:eastAsia="Times New Roman" w:cs="Times New Roman"/>
          <w:lang w:eastAsia="fr-BE"/>
        </w:rPr>
        <w:t xml:space="preserve"> le</w:t>
      </w:r>
      <w:r>
        <w:rPr>
          <w:rFonts w:eastAsia="Times New Roman" w:cs="Times New Roman"/>
          <w:lang w:eastAsia="fr-BE"/>
        </w:rPr>
        <w:t xml:space="preserve"> </w:t>
      </w:r>
      <w:r w:rsidR="009B61C3" w:rsidRPr="00C90B47">
        <w:rPr>
          <w:rFonts w:eastAsia="Times New Roman" w:cs="Times New Roman"/>
          <w:lang w:eastAsia="fr-BE"/>
        </w:rPr>
        <w:t>à Madame Catheri</w:t>
      </w:r>
      <w:r w:rsidR="009B61C3">
        <w:rPr>
          <w:rFonts w:eastAsia="Times New Roman" w:cs="Times New Roman"/>
          <w:lang w:eastAsia="fr-BE"/>
        </w:rPr>
        <w:t xml:space="preserve">ne Saintenoy (tél : 081/718.211 - fax 081/718.250 - </w:t>
      </w:r>
      <w:r w:rsidR="009B61C3" w:rsidRPr="00C90B47">
        <w:rPr>
          <w:rFonts w:eastAsia="Times New Roman" w:cs="Times New Roman"/>
          <w:lang w:eastAsia="fr-BE"/>
        </w:rPr>
        <w:t xml:space="preserve">mail </w:t>
      </w:r>
      <w:hyperlink r:id="rId8" w:history="1">
        <w:r w:rsidR="009B61C3" w:rsidRPr="00C90B47">
          <w:rPr>
            <w:rStyle w:val="Lienhypertexte"/>
            <w:rFonts w:eastAsia="Times New Roman" w:cs="Times New Roman"/>
            <w:lang w:eastAsia="fr-BE"/>
          </w:rPr>
          <w:t>csi@bep.be</w:t>
        </w:r>
      </w:hyperlink>
      <w:r w:rsidR="009B61C3">
        <w:rPr>
          <w:rStyle w:val="Lienhypertexte"/>
          <w:rFonts w:eastAsia="Times New Roman" w:cs="Times New Roman"/>
          <w:color w:val="auto"/>
          <w:u w:val="none"/>
          <w:lang w:eastAsia="fr-BE"/>
        </w:rPr>
        <w:t>) et retournez-le tel que précisé ci-dessus.</w:t>
      </w:r>
    </w:p>
    <w:p w:rsidR="00C90B47" w:rsidRDefault="00C90B47" w:rsidP="00C90B4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t xml:space="preserve">Un de nos collaborateurs reprendra contact avec vous </w:t>
      </w:r>
      <w:r w:rsidR="004527D0">
        <w:rPr>
          <w:rFonts w:eastAsia="Times New Roman" w:cs="Times New Roman"/>
          <w:lang w:eastAsia="fr-BE"/>
        </w:rPr>
        <w:t>pour prendre RDV et vous donnera l</w:t>
      </w:r>
      <w:r w:rsidRPr="001E090A">
        <w:rPr>
          <w:rFonts w:eastAsia="Times New Roman" w:cs="Times New Roman"/>
          <w:lang w:eastAsia="fr-BE"/>
        </w:rPr>
        <w:t xml:space="preserve">es instructions </w:t>
      </w:r>
      <w:r>
        <w:rPr>
          <w:rFonts w:eastAsia="Times New Roman" w:cs="Times New Roman"/>
          <w:lang w:eastAsia="fr-BE"/>
        </w:rPr>
        <w:t>pour le déversement de vos pneus sur un de nos sites d’exploitation</w:t>
      </w:r>
      <w:r w:rsidRPr="001E090A">
        <w:rPr>
          <w:rFonts w:eastAsia="Times New Roman" w:cs="Times New Roman"/>
          <w:lang w:eastAsia="fr-BE"/>
        </w:rPr>
        <w:t>.</w:t>
      </w:r>
    </w:p>
    <w:p w:rsidR="00B66208" w:rsidRPr="00B66208" w:rsidRDefault="00B66208" w:rsidP="00B66208">
      <w:pPr>
        <w:jc w:val="both"/>
        <w:rPr>
          <w:rFonts w:eastAsia="MingLiU" w:cstheme="minorHAnsi"/>
          <w:u w:val="single"/>
        </w:rPr>
      </w:pPr>
      <w:r w:rsidRPr="00B66208">
        <w:rPr>
          <w:rFonts w:eastAsia="MingLiU" w:cstheme="minorHAnsi"/>
          <w:u w:val="single"/>
        </w:rPr>
        <w:t xml:space="preserve">Le paiement sera effectué au comptant ou </w:t>
      </w:r>
      <w:r w:rsidRPr="00B66208">
        <w:rPr>
          <w:rFonts w:eastAsia="MingLiU" w:cstheme="minorHAnsi"/>
          <w:b/>
          <w:u w:val="single"/>
        </w:rPr>
        <w:t>par</w:t>
      </w:r>
      <w:r w:rsidRPr="00B66208">
        <w:rPr>
          <w:rFonts w:eastAsia="MingLiU" w:cstheme="minorHAnsi"/>
          <w:u w:val="single"/>
        </w:rPr>
        <w:t xml:space="preserve"> </w:t>
      </w:r>
      <w:r w:rsidRPr="00B66208">
        <w:rPr>
          <w:rFonts w:eastAsia="MingLiU" w:cstheme="minorHAnsi"/>
          <w:b/>
          <w:u w:val="single"/>
        </w:rPr>
        <w:t>carte</w:t>
      </w:r>
      <w:r w:rsidRPr="00B66208">
        <w:rPr>
          <w:rFonts w:eastAsia="MingLiU" w:cstheme="minorHAnsi"/>
          <w:u w:val="single"/>
        </w:rPr>
        <w:t xml:space="preserve"> (ce dernier mode de paiement sera privilégié) </w:t>
      </w:r>
      <w:proofErr w:type="gramStart"/>
      <w:r w:rsidRPr="00B66208">
        <w:rPr>
          <w:rFonts w:eastAsia="MingLiU" w:cstheme="minorHAnsi"/>
          <w:u w:val="single"/>
        </w:rPr>
        <w:t>au pont pesée</w:t>
      </w:r>
      <w:proofErr w:type="gramEnd"/>
      <w:r w:rsidRPr="00B66208">
        <w:rPr>
          <w:rFonts w:eastAsia="MingLiU" w:cstheme="minorHAnsi"/>
          <w:u w:val="single"/>
        </w:rPr>
        <w:t>, avec facturation post-paiement.</w:t>
      </w:r>
    </w:p>
    <w:p w:rsidR="00123EAC" w:rsidRPr="00123EAC" w:rsidRDefault="00123EAC" w:rsidP="00123EA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lang w:eastAsia="fr-BE"/>
        </w:rPr>
      </w:pPr>
      <w:r w:rsidRPr="00123EAC">
        <w:rPr>
          <w:rStyle w:val="Lienhypertexte"/>
          <w:rFonts w:eastAsia="Times New Roman" w:cs="Times New Roman"/>
          <w:b/>
          <w:i/>
          <w:color w:val="auto"/>
          <w:u w:val="none"/>
          <w:lang w:eastAsia="fr-BE"/>
        </w:rPr>
        <w:t xml:space="preserve">Pour une bonne organisation des apports, les inscriptions seront clôturées </w:t>
      </w:r>
      <w:r w:rsidR="004527D0">
        <w:rPr>
          <w:rStyle w:val="Lienhypertexte"/>
          <w:rFonts w:eastAsia="Times New Roman" w:cs="Times New Roman"/>
          <w:b/>
          <w:i/>
          <w:color w:val="auto"/>
          <w:u w:val="none"/>
          <w:lang w:eastAsia="fr-BE"/>
        </w:rPr>
        <w:t xml:space="preserve">le </w:t>
      </w:r>
      <w:r w:rsidR="004527D0" w:rsidRPr="004527D0">
        <w:rPr>
          <w:rStyle w:val="Lienhypertexte"/>
          <w:rFonts w:eastAsia="Times New Roman" w:cs="Times New Roman"/>
          <w:b/>
          <w:i/>
          <w:color w:val="auto"/>
          <w:lang w:eastAsia="fr-BE"/>
        </w:rPr>
        <w:t>vendredi 22</w:t>
      </w:r>
      <w:r w:rsidRPr="004527D0">
        <w:rPr>
          <w:rStyle w:val="Lienhypertexte"/>
          <w:rFonts w:eastAsia="Times New Roman" w:cs="Times New Roman"/>
          <w:b/>
          <w:i/>
          <w:color w:val="auto"/>
          <w:lang w:eastAsia="fr-BE"/>
        </w:rPr>
        <w:t xml:space="preserve"> novembre</w:t>
      </w:r>
      <w:r w:rsidRPr="00123EAC">
        <w:rPr>
          <w:rStyle w:val="Lienhypertexte"/>
          <w:rFonts w:eastAsia="Times New Roman" w:cs="Times New Roman"/>
          <w:b/>
          <w:i/>
          <w:color w:val="auto"/>
          <w:lang w:eastAsia="fr-BE"/>
        </w:rPr>
        <w:t xml:space="preserve"> 201</w:t>
      </w:r>
      <w:r w:rsidR="004527D0">
        <w:rPr>
          <w:rStyle w:val="Lienhypertexte"/>
          <w:rFonts w:eastAsia="Times New Roman" w:cs="Times New Roman"/>
          <w:b/>
          <w:i/>
          <w:color w:val="auto"/>
          <w:lang w:eastAsia="fr-BE"/>
        </w:rPr>
        <w:t>9</w:t>
      </w:r>
      <w:r w:rsidRPr="00123EAC">
        <w:rPr>
          <w:rStyle w:val="Lienhypertexte"/>
          <w:rFonts w:eastAsia="Times New Roman" w:cs="Times New Roman"/>
          <w:b/>
          <w:i/>
          <w:color w:val="auto"/>
          <w:u w:val="none"/>
          <w:lang w:eastAsia="fr-BE"/>
        </w:rPr>
        <w:t>.</w:t>
      </w:r>
    </w:p>
    <w:p w:rsidR="003B145E" w:rsidRDefault="003B145E" w:rsidP="00C90B47">
      <w:pPr>
        <w:jc w:val="both"/>
      </w:pPr>
    </w:p>
    <w:sectPr w:rsidR="003B145E" w:rsidSect="001B75A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981"/>
    <w:multiLevelType w:val="hybridMultilevel"/>
    <w:tmpl w:val="50F4FDE8"/>
    <w:lvl w:ilvl="0" w:tplc="4372FE7A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1953A7A"/>
    <w:multiLevelType w:val="hybridMultilevel"/>
    <w:tmpl w:val="49826B5E"/>
    <w:lvl w:ilvl="0" w:tplc="18BAF0D8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55F3F1F"/>
    <w:multiLevelType w:val="hybridMultilevel"/>
    <w:tmpl w:val="9DF0A5EE"/>
    <w:lvl w:ilvl="0" w:tplc="F942E7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43202"/>
    <w:multiLevelType w:val="hybridMultilevel"/>
    <w:tmpl w:val="945031C6"/>
    <w:lvl w:ilvl="0" w:tplc="3DAC680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3B35"/>
    <w:multiLevelType w:val="hybridMultilevel"/>
    <w:tmpl w:val="DFECF48E"/>
    <w:lvl w:ilvl="0" w:tplc="3DAC6804">
      <w:start w:val="1"/>
      <w:numFmt w:val="bullet"/>
      <w:lvlText w:val="o"/>
      <w:lvlJc w:val="right"/>
      <w:pPr>
        <w:ind w:left="786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D0"/>
    <w:rsid w:val="000616D4"/>
    <w:rsid w:val="000C4CBD"/>
    <w:rsid w:val="000F7537"/>
    <w:rsid w:val="00123EAC"/>
    <w:rsid w:val="001448E9"/>
    <w:rsid w:val="001B75A0"/>
    <w:rsid w:val="001D148C"/>
    <w:rsid w:val="001E090A"/>
    <w:rsid w:val="00305393"/>
    <w:rsid w:val="00305B26"/>
    <w:rsid w:val="0031564A"/>
    <w:rsid w:val="003677E3"/>
    <w:rsid w:val="003A54BE"/>
    <w:rsid w:val="003B145E"/>
    <w:rsid w:val="003C7713"/>
    <w:rsid w:val="004043E8"/>
    <w:rsid w:val="0045155E"/>
    <w:rsid w:val="004527D0"/>
    <w:rsid w:val="004578E5"/>
    <w:rsid w:val="00483ED0"/>
    <w:rsid w:val="0050186A"/>
    <w:rsid w:val="005923A7"/>
    <w:rsid w:val="005E6A27"/>
    <w:rsid w:val="00644A78"/>
    <w:rsid w:val="0065332F"/>
    <w:rsid w:val="0066441F"/>
    <w:rsid w:val="00712D07"/>
    <w:rsid w:val="007350F5"/>
    <w:rsid w:val="0078764B"/>
    <w:rsid w:val="007B0A48"/>
    <w:rsid w:val="00827F81"/>
    <w:rsid w:val="00861F48"/>
    <w:rsid w:val="008B672F"/>
    <w:rsid w:val="008E1029"/>
    <w:rsid w:val="008E6C2E"/>
    <w:rsid w:val="00917CEB"/>
    <w:rsid w:val="009202F6"/>
    <w:rsid w:val="009360AD"/>
    <w:rsid w:val="00952D2C"/>
    <w:rsid w:val="0096474B"/>
    <w:rsid w:val="009B61C3"/>
    <w:rsid w:val="00A303FC"/>
    <w:rsid w:val="00A71028"/>
    <w:rsid w:val="00AE0B76"/>
    <w:rsid w:val="00B14B2D"/>
    <w:rsid w:val="00B66208"/>
    <w:rsid w:val="00B87510"/>
    <w:rsid w:val="00BB3FC1"/>
    <w:rsid w:val="00C169FC"/>
    <w:rsid w:val="00C2466C"/>
    <w:rsid w:val="00C5247E"/>
    <w:rsid w:val="00C67CC6"/>
    <w:rsid w:val="00C83BD5"/>
    <w:rsid w:val="00C90B47"/>
    <w:rsid w:val="00D04D45"/>
    <w:rsid w:val="00D67BF6"/>
    <w:rsid w:val="00E117E7"/>
    <w:rsid w:val="00E33A9D"/>
    <w:rsid w:val="00E7029E"/>
    <w:rsid w:val="00F312DB"/>
    <w:rsid w:val="00F51508"/>
    <w:rsid w:val="00FD24F0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E9DA"/>
  <w15:docId w15:val="{ED0BA2A8-8353-4DA2-B201-887D9A8D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312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2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2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2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2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2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05B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1F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5E6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E6A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B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@bep.be" TargetMode="External"/><Relationship Id="rId3" Type="http://schemas.openxmlformats.org/officeDocument/2006/relationships/styles" Target="styles.xml"/><Relationship Id="rId7" Type="http://schemas.openxmlformats.org/officeDocument/2006/relationships/hyperlink" Target="mailto:csi@bep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4D4F-66CB-4DB2-A40C-C647FF58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BEP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ARNOULD Véronique</dc:creator>
  <cp:lastModifiedBy>Vincent Cao</cp:lastModifiedBy>
  <cp:revision>5</cp:revision>
  <cp:lastPrinted>2014-06-19T06:41:00Z</cp:lastPrinted>
  <dcterms:created xsi:type="dcterms:W3CDTF">2019-07-23T14:08:00Z</dcterms:created>
  <dcterms:modified xsi:type="dcterms:W3CDTF">2019-07-24T12:01:00Z</dcterms:modified>
</cp:coreProperties>
</file>